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F7" w:rsidRDefault="001E3C9D" w:rsidP="009C58AF">
      <w:pPr>
        <w:ind w:left="567" w:right="283"/>
        <w:jc w:val="center"/>
        <w:rPr>
          <w:rFonts w:ascii="Calibri" w:hAnsi="Calibri"/>
          <w:b/>
          <w:bCs/>
          <w:kern w:val="36"/>
          <w:szCs w:val="24"/>
          <w:u w:val="single"/>
        </w:rPr>
      </w:pPr>
      <w:r>
        <w:rPr>
          <w:rFonts w:ascii="Calibri" w:hAnsi="Calibri"/>
          <w:b/>
          <w:bCs/>
          <w:kern w:val="36"/>
          <w:szCs w:val="24"/>
          <w:u w:val="single"/>
        </w:rPr>
        <w:t>En defensa de la aceituna negra española</w:t>
      </w:r>
    </w:p>
    <w:p w:rsidR="001E3C9D" w:rsidRPr="001E3C9D" w:rsidRDefault="001E3C9D" w:rsidP="009C58AF">
      <w:pPr>
        <w:ind w:left="567" w:right="283"/>
        <w:rPr>
          <w:rFonts w:ascii="Calibri" w:hAnsi="Calibri"/>
          <w:b/>
          <w:bCs/>
          <w:kern w:val="36"/>
          <w:sz w:val="16"/>
          <w:szCs w:val="16"/>
          <w:u w:val="single"/>
        </w:rPr>
      </w:pPr>
    </w:p>
    <w:p w:rsidR="0017660C" w:rsidRPr="0017660C" w:rsidRDefault="0017660C" w:rsidP="009C58AF">
      <w:pPr>
        <w:ind w:left="567" w:right="283"/>
        <w:jc w:val="center"/>
        <w:rPr>
          <w:b/>
          <w:sz w:val="28"/>
          <w:szCs w:val="28"/>
        </w:rPr>
      </w:pPr>
      <w:r w:rsidRPr="0017660C">
        <w:rPr>
          <w:b/>
          <w:sz w:val="28"/>
          <w:szCs w:val="28"/>
        </w:rPr>
        <w:t xml:space="preserve">EL SECTOR DE LA ACEITUNA DE MESA SE CONCENTRARÁ ANTE EL CONSULADO </w:t>
      </w:r>
      <w:r w:rsidR="00FB2679">
        <w:rPr>
          <w:b/>
          <w:sz w:val="28"/>
          <w:szCs w:val="28"/>
        </w:rPr>
        <w:t>DE EE.UU.</w:t>
      </w:r>
      <w:r w:rsidRPr="0017660C">
        <w:rPr>
          <w:b/>
          <w:sz w:val="28"/>
          <w:szCs w:val="28"/>
        </w:rPr>
        <w:t xml:space="preserve"> EN DEMANDA DE LA RETIRADA DE LOS ARANCELES ARBITRARIOS IMPUESTOS A LA ACEITUNA NEGRA</w:t>
      </w:r>
    </w:p>
    <w:p w:rsidR="0017660C" w:rsidRDefault="0017660C" w:rsidP="009C58AF">
      <w:pPr>
        <w:ind w:left="567" w:right="283"/>
        <w:jc w:val="center"/>
        <w:rPr>
          <w:rFonts w:ascii="Calibri" w:hAnsi="Calibri" w:cs="Calibri"/>
          <w:b/>
          <w:i/>
          <w:iCs/>
          <w:szCs w:val="24"/>
        </w:rPr>
      </w:pPr>
    </w:p>
    <w:p w:rsidR="001E3C9D" w:rsidRPr="009C58AF" w:rsidRDefault="009C58AF" w:rsidP="009C58AF">
      <w:pPr>
        <w:autoSpaceDE w:val="0"/>
        <w:autoSpaceDN w:val="0"/>
        <w:adjustRightInd w:val="0"/>
        <w:ind w:left="567" w:right="283"/>
        <w:jc w:val="center"/>
        <w:rPr>
          <w:rFonts w:ascii="Calibri" w:hAnsi="Calibri" w:cs="Calibri"/>
          <w:b/>
          <w:i/>
          <w:iCs/>
          <w:sz w:val="26"/>
          <w:szCs w:val="26"/>
        </w:rPr>
      </w:pPr>
      <w:r>
        <w:rPr>
          <w:rFonts w:ascii="Calibri" w:hAnsi="Calibri" w:cs="Calibri"/>
          <w:b/>
          <w:i/>
          <w:iCs/>
          <w:sz w:val="26"/>
          <w:szCs w:val="26"/>
        </w:rPr>
        <w:t>H</w:t>
      </w:r>
      <w:r w:rsidR="001E3C9D" w:rsidRPr="009C58AF">
        <w:rPr>
          <w:rFonts w:ascii="Calibri" w:hAnsi="Calibri" w:cs="Calibri"/>
          <w:b/>
          <w:i/>
          <w:iCs/>
          <w:sz w:val="26"/>
          <w:szCs w:val="26"/>
        </w:rPr>
        <w:t>acemos un llamamiento a todo el sector (productores, industrias, entamadoras</w:t>
      </w:r>
      <w:r w:rsidR="00D92C8F">
        <w:rPr>
          <w:rFonts w:ascii="Calibri" w:hAnsi="Calibri" w:cs="Calibri"/>
          <w:b/>
          <w:i/>
          <w:iCs/>
          <w:sz w:val="26"/>
          <w:szCs w:val="26"/>
        </w:rPr>
        <w:t>, envasadoras</w:t>
      </w:r>
      <w:r w:rsidR="001E3C9D" w:rsidRPr="009C58AF">
        <w:rPr>
          <w:rFonts w:ascii="Calibri" w:hAnsi="Calibri" w:cs="Calibri"/>
          <w:b/>
          <w:i/>
          <w:iCs/>
          <w:sz w:val="26"/>
          <w:szCs w:val="26"/>
        </w:rPr>
        <w:t>…) y a todas las inst</w:t>
      </w:r>
      <w:r w:rsidR="00D92C8F">
        <w:rPr>
          <w:rFonts w:ascii="Calibri" w:hAnsi="Calibri" w:cs="Calibri"/>
          <w:b/>
          <w:i/>
          <w:iCs/>
          <w:sz w:val="26"/>
          <w:szCs w:val="26"/>
        </w:rPr>
        <w:t>ituciones (Junta de Andalucía, d</w:t>
      </w:r>
      <w:r w:rsidR="001E3C9D" w:rsidRPr="009C58AF">
        <w:rPr>
          <w:rFonts w:ascii="Calibri" w:hAnsi="Calibri" w:cs="Calibri"/>
          <w:b/>
          <w:i/>
          <w:iCs/>
          <w:sz w:val="26"/>
          <w:szCs w:val="26"/>
        </w:rPr>
        <w:t>iputaci</w:t>
      </w:r>
      <w:r w:rsidR="00D92C8F">
        <w:rPr>
          <w:rFonts w:ascii="Calibri" w:hAnsi="Calibri" w:cs="Calibri"/>
          <w:b/>
          <w:i/>
          <w:iCs/>
          <w:sz w:val="26"/>
          <w:szCs w:val="26"/>
        </w:rPr>
        <w:t>ones</w:t>
      </w:r>
      <w:r w:rsidR="001E3C9D" w:rsidRPr="009C58AF">
        <w:rPr>
          <w:rFonts w:ascii="Calibri" w:hAnsi="Calibri" w:cs="Calibri"/>
          <w:b/>
          <w:i/>
          <w:iCs/>
          <w:sz w:val="26"/>
          <w:szCs w:val="26"/>
        </w:rPr>
        <w:t>, Ayuntamientos…) para que se sumen a</w:t>
      </w:r>
      <w:r w:rsidR="00D92C8F">
        <w:rPr>
          <w:rFonts w:ascii="Calibri" w:hAnsi="Calibri" w:cs="Calibri"/>
          <w:b/>
          <w:i/>
          <w:iCs/>
          <w:sz w:val="26"/>
          <w:szCs w:val="26"/>
        </w:rPr>
        <w:t>l</w:t>
      </w:r>
      <w:r w:rsidR="001E3C9D" w:rsidRPr="009C58AF">
        <w:rPr>
          <w:rFonts w:ascii="Calibri" w:hAnsi="Calibri" w:cs="Calibri"/>
          <w:b/>
          <w:i/>
          <w:iCs/>
          <w:sz w:val="26"/>
          <w:szCs w:val="26"/>
        </w:rPr>
        <w:t xml:space="preserve"> acto en defensa de la aceituna negra española</w:t>
      </w:r>
    </w:p>
    <w:p w:rsidR="001E3C9D" w:rsidRDefault="001E3C9D" w:rsidP="009C58AF">
      <w:pPr>
        <w:autoSpaceDE w:val="0"/>
        <w:autoSpaceDN w:val="0"/>
        <w:adjustRightInd w:val="0"/>
        <w:ind w:left="567" w:right="283"/>
        <w:jc w:val="both"/>
        <w:rPr>
          <w:rFonts w:ascii="Calibri" w:hAnsi="Calibri" w:cs="Calibri"/>
          <w:iCs/>
          <w:szCs w:val="24"/>
        </w:rPr>
      </w:pPr>
    </w:p>
    <w:p w:rsidR="00FB2679" w:rsidRPr="001E3C9D" w:rsidRDefault="00FB2679" w:rsidP="009C58AF">
      <w:pPr>
        <w:ind w:left="567" w:right="283"/>
        <w:jc w:val="both"/>
        <w:rPr>
          <w:rFonts w:ascii="Calibri" w:hAnsi="Calibri" w:cs="Calibri"/>
          <w:b/>
          <w:i/>
          <w:szCs w:val="24"/>
        </w:rPr>
      </w:pPr>
      <w:r>
        <w:rPr>
          <w:rFonts w:ascii="Calibri" w:hAnsi="Calibri" w:cs="Calibri"/>
          <w:iCs/>
          <w:szCs w:val="24"/>
        </w:rPr>
        <w:t>Sevilla, 20 de junio</w:t>
      </w:r>
      <w:r w:rsidR="002F25BE" w:rsidRPr="0002341B">
        <w:rPr>
          <w:rFonts w:ascii="Calibri" w:hAnsi="Calibri" w:cs="Calibri"/>
          <w:iCs/>
          <w:szCs w:val="24"/>
        </w:rPr>
        <w:t xml:space="preserve"> de 201</w:t>
      </w:r>
      <w:r w:rsidR="00485AF7">
        <w:rPr>
          <w:rFonts w:ascii="Calibri" w:hAnsi="Calibri" w:cs="Calibri"/>
          <w:iCs/>
          <w:szCs w:val="24"/>
        </w:rPr>
        <w:t>8</w:t>
      </w:r>
      <w:r w:rsidR="002F25BE">
        <w:rPr>
          <w:rFonts w:ascii="Calibri" w:hAnsi="Calibri" w:cs="Calibri"/>
          <w:iCs/>
          <w:szCs w:val="24"/>
        </w:rPr>
        <w:t>.-</w:t>
      </w:r>
      <w:r w:rsidR="002F25BE" w:rsidRPr="0002341B">
        <w:rPr>
          <w:rFonts w:ascii="Calibri" w:hAnsi="Calibri" w:cs="Calibri"/>
          <w:iCs/>
          <w:szCs w:val="24"/>
        </w:rPr>
        <w:t xml:space="preserve"> </w:t>
      </w:r>
      <w:r w:rsidR="00D92C8F">
        <w:rPr>
          <w:rFonts w:ascii="Calibri" w:hAnsi="Calibri" w:cs="Calibri"/>
          <w:iCs/>
          <w:szCs w:val="24"/>
        </w:rPr>
        <w:t>Agricultores, cooperativistas,</w:t>
      </w:r>
      <w:r>
        <w:rPr>
          <w:rFonts w:ascii="Calibri" w:hAnsi="Calibri" w:cs="Calibri"/>
          <w:iCs/>
          <w:szCs w:val="24"/>
        </w:rPr>
        <w:t xml:space="preserve"> entamadores</w:t>
      </w:r>
      <w:r w:rsidR="00D92C8F">
        <w:rPr>
          <w:rFonts w:ascii="Calibri" w:hAnsi="Calibri" w:cs="Calibri"/>
          <w:iCs/>
          <w:szCs w:val="24"/>
        </w:rPr>
        <w:t xml:space="preserve"> y envasadores</w:t>
      </w:r>
      <w:r>
        <w:rPr>
          <w:rFonts w:ascii="Calibri" w:hAnsi="Calibri" w:cs="Calibri"/>
          <w:iCs/>
          <w:szCs w:val="24"/>
        </w:rPr>
        <w:t xml:space="preserve"> de aceituna de mesa se concentrarán el próximo 5 de julio ante el Consulado de EE.UU. en Sevilla para </w:t>
      </w:r>
      <w:r w:rsidR="001E3C9D">
        <w:rPr>
          <w:rFonts w:ascii="Calibri" w:hAnsi="Calibri" w:cs="Calibri"/>
          <w:iCs/>
          <w:szCs w:val="24"/>
        </w:rPr>
        <w:t>pedi</w:t>
      </w:r>
      <w:r>
        <w:rPr>
          <w:rFonts w:ascii="Calibri" w:hAnsi="Calibri" w:cs="Calibri"/>
          <w:iCs/>
          <w:szCs w:val="24"/>
        </w:rPr>
        <w:t xml:space="preserve">r la retirada de los aranceles arbitrarios impuestos por el Gobierno estadounidense a la aceituna negra española y para exigir una mayor implicación de la Unión Europea en la defensa de una producción europea amenazada por este giro radical en la política comercial </w:t>
      </w:r>
      <w:r w:rsidR="001E3C9D">
        <w:rPr>
          <w:rFonts w:ascii="Calibri" w:hAnsi="Calibri" w:cs="Calibri"/>
          <w:iCs/>
          <w:szCs w:val="24"/>
        </w:rPr>
        <w:t>d</w:t>
      </w:r>
      <w:r>
        <w:rPr>
          <w:rFonts w:ascii="Calibri" w:hAnsi="Calibri" w:cs="Calibri"/>
          <w:iCs/>
          <w:szCs w:val="24"/>
        </w:rPr>
        <w:t xml:space="preserve">el Gobierno de Trump. </w:t>
      </w:r>
    </w:p>
    <w:p w:rsidR="00FB2679" w:rsidRDefault="00FB2679" w:rsidP="009C58AF">
      <w:pPr>
        <w:autoSpaceDE w:val="0"/>
        <w:autoSpaceDN w:val="0"/>
        <w:adjustRightInd w:val="0"/>
        <w:ind w:left="567" w:right="283"/>
        <w:jc w:val="both"/>
        <w:rPr>
          <w:rFonts w:ascii="Calibri" w:hAnsi="Calibri" w:cs="Calibri"/>
          <w:iCs/>
          <w:szCs w:val="24"/>
        </w:rPr>
      </w:pPr>
    </w:p>
    <w:p w:rsidR="00FB2679" w:rsidRDefault="00FB2679" w:rsidP="009C58AF">
      <w:pPr>
        <w:autoSpaceDE w:val="0"/>
        <w:autoSpaceDN w:val="0"/>
        <w:adjustRightInd w:val="0"/>
        <w:ind w:left="567" w:right="283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La concentración se producirá en los días previos a la reunión de la Comisión de Comercio Internacional de EE.UU. (ITC), organismo que tiene la última palabra y </w:t>
      </w:r>
      <w:r w:rsidR="003179A6">
        <w:rPr>
          <w:rFonts w:ascii="Calibri" w:hAnsi="Calibri" w:cs="Calibri"/>
          <w:iCs/>
          <w:szCs w:val="24"/>
        </w:rPr>
        <w:t xml:space="preserve">que </w:t>
      </w:r>
      <w:r w:rsidR="001E3C9D">
        <w:rPr>
          <w:rFonts w:ascii="Calibri" w:hAnsi="Calibri" w:cs="Calibri"/>
          <w:iCs/>
          <w:szCs w:val="24"/>
        </w:rPr>
        <w:t xml:space="preserve">debe </w:t>
      </w:r>
      <w:r>
        <w:rPr>
          <w:rFonts w:ascii="Calibri" w:hAnsi="Calibri" w:cs="Calibri"/>
          <w:iCs/>
          <w:szCs w:val="24"/>
        </w:rPr>
        <w:t xml:space="preserve">revalidar los argumentos de las empresas californianas denunciantes o, por el contrario, puede considerar que las importaciones de aceituna negra de mesa procedentes de España no han causado daño a las empresas </w:t>
      </w:r>
      <w:r w:rsidR="003179A6">
        <w:rPr>
          <w:rFonts w:ascii="Calibri" w:hAnsi="Calibri" w:cs="Calibri"/>
          <w:iCs/>
          <w:szCs w:val="24"/>
        </w:rPr>
        <w:t>de ese país y no constituyen un</w:t>
      </w:r>
      <w:r>
        <w:rPr>
          <w:rFonts w:ascii="Calibri" w:hAnsi="Calibri" w:cs="Calibri"/>
          <w:iCs/>
          <w:szCs w:val="24"/>
        </w:rPr>
        <w:t xml:space="preserve">a amenaza para ellas. </w:t>
      </w:r>
      <w:r w:rsidR="003179A6">
        <w:rPr>
          <w:rFonts w:ascii="Calibri" w:hAnsi="Calibri" w:cs="Calibri"/>
          <w:iCs/>
          <w:szCs w:val="24"/>
        </w:rPr>
        <w:t>E</w:t>
      </w:r>
      <w:r>
        <w:rPr>
          <w:rFonts w:ascii="Calibri" w:hAnsi="Calibri" w:cs="Calibri"/>
          <w:iCs/>
          <w:szCs w:val="24"/>
        </w:rPr>
        <w:t xml:space="preserve">l </w:t>
      </w:r>
      <w:r w:rsidR="003179A6">
        <w:rPr>
          <w:rFonts w:ascii="Calibri" w:hAnsi="Calibri" w:cs="Calibri"/>
          <w:iCs/>
          <w:szCs w:val="24"/>
        </w:rPr>
        <w:t xml:space="preserve">ITC se reunirá para tratar este asunto el 10 de julio y su dictamen se hará público el </w:t>
      </w:r>
      <w:r>
        <w:rPr>
          <w:rFonts w:ascii="Calibri" w:hAnsi="Calibri" w:cs="Calibri"/>
          <w:iCs/>
          <w:szCs w:val="24"/>
        </w:rPr>
        <w:t>24 de julio</w:t>
      </w:r>
      <w:r w:rsidR="003179A6">
        <w:rPr>
          <w:rFonts w:ascii="Calibri" w:hAnsi="Calibri" w:cs="Calibri"/>
          <w:iCs/>
          <w:szCs w:val="24"/>
        </w:rPr>
        <w:t>.</w:t>
      </w:r>
    </w:p>
    <w:p w:rsidR="003179A6" w:rsidRDefault="003179A6" w:rsidP="009C58AF">
      <w:pPr>
        <w:autoSpaceDE w:val="0"/>
        <w:autoSpaceDN w:val="0"/>
        <w:adjustRightInd w:val="0"/>
        <w:ind w:left="567" w:right="283"/>
        <w:jc w:val="both"/>
        <w:rPr>
          <w:rFonts w:ascii="Calibri" w:hAnsi="Calibri" w:cs="Calibri"/>
          <w:iCs/>
          <w:szCs w:val="24"/>
        </w:rPr>
      </w:pPr>
    </w:p>
    <w:p w:rsidR="001E3C9D" w:rsidRDefault="003179A6" w:rsidP="009C58AF">
      <w:pPr>
        <w:autoSpaceDE w:val="0"/>
        <w:autoSpaceDN w:val="0"/>
        <w:adjustRightInd w:val="0"/>
        <w:ind w:left="567" w:right="283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Desde ASAJA-Sevilla consideramos que es fundamental que tanto el Gobierno de EE.UU. como la propia Unión Europea entiendan que con la imposición arbitraria de aranceles a la aceituna de mesa no se está dañando sólo a unas cuantas empresas exportadoras sino que, en primer lugar y de manera directa, se está</w:t>
      </w:r>
      <w:r w:rsidR="001E3C9D">
        <w:rPr>
          <w:rFonts w:ascii="Calibri" w:hAnsi="Calibri" w:cs="Calibri"/>
          <w:iCs/>
          <w:szCs w:val="24"/>
        </w:rPr>
        <w:t>n</w:t>
      </w:r>
      <w:r>
        <w:rPr>
          <w:rFonts w:ascii="Calibri" w:hAnsi="Calibri" w:cs="Calibri"/>
          <w:iCs/>
          <w:szCs w:val="24"/>
        </w:rPr>
        <w:t xml:space="preserve"> </w:t>
      </w:r>
      <w:r w:rsidR="001E3C9D">
        <w:rPr>
          <w:rFonts w:ascii="Calibri" w:hAnsi="Calibri" w:cs="Calibri"/>
          <w:iCs/>
          <w:szCs w:val="24"/>
        </w:rPr>
        <w:t xml:space="preserve">poniendo en riesgo más de dos millones de jornales y 8.000 empleos directos en uno de los sectores más dinámicos de la economía andaluza, y de manera indirecta se está poniendo </w:t>
      </w:r>
      <w:r>
        <w:rPr>
          <w:rFonts w:ascii="Calibri" w:hAnsi="Calibri" w:cs="Calibri"/>
          <w:iCs/>
          <w:szCs w:val="24"/>
        </w:rPr>
        <w:t xml:space="preserve">en cuestión todo el sistema de </w:t>
      </w:r>
      <w:r w:rsidR="001E3C9D">
        <w:rPr>
          <w:rFonts w:ascii="Calibri" w:hAnsi="Calibri" w:cs="Calibri"/>
          <w:iCs/>
          <w:szCs w:val="24"/>
        </w:rPr>
        <w:t xml:space="preserve">ayudas de la PAC en el que se apoya el desarrollo de las zonas rurales de toda la Unión Europea. </w:t>
      </w:r>
    </w:p>
    <w:p w:rsidR="001E3C9D" w:rsidRDefault="001E3C9D" w:rsidP="009C58AF">
      <w:pPr>
        <w:autoSpaceDE w:val="0"/>
        <w:autoSpaceDN w:val="0"/>
        <w:adjustRightInd w:val="0"/>
        <w:ind w:left="567" w:right="283"/>
        <w:jc w:val="both"/>
        <w:rPr>
          <w:rFonts w:ascii="Calibri" w:hAnsi="Calibri" w:cs="Calibri"/>
          <w:iCs/>
          <w:szCs w:val="24"/>
        </w:rPr>
      </w:pPr>
    </w:p>
    <w:p w:rsidR="003179A6" w:rsidRDefault="001E3C9D" w:rsidP="009C58AF">
      <w:pPr>
        <w:autoSpaceDE w:val="0"/>
        <w:autoSpaceDN w:val="0"/>
        <w:adjustRightInd w:val="0"/>
        <w:ind w:left="567" w:right="283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>Por ello, y dada la trascendencia de esta amenaza para la economía y el empleo de muchas comarcas de Andalucía y Extremadura, y especialmente de la provincia de Sevilla, desde ASAJA-Sevilla</w:t>
      </w:r>
      <w:r w:rsidR="003179A6">
        <w:rPr>
          <w:rFonts w:ascii="Calibri" w:hAnsi="Calibri" w:cs="Calibri"/>
          <w:iCs/>
          <w:szCs w:val="24"/>
        </w:rPr>
        <w:t xml:space="preserve"> hacemos un llamamiento a todo el sector (productores, industrias, entamadoras</w:t>
      </w:r>
      <w:r w:rsidR="00D92C8F">
        <w:rPr>
          <w:rFonts w:ascii="Calibri" w:hAnsi="Calibri" w:cs="Calibri"/>
          <w:iCs/>
          <w:szCs w:val="24"/>
        </w:rPr>
        <w:t>, envasadoras</w:t>
      </w:r>
      <w:r w:rsidR="003179A6">
        <w:rPr>
          <w:rFonts w:ascii="Calibri" w:hAnsi="Calibri" w:cs="Calibri"/>
          <w:iCs/>
          <w:szCs w:val="24"/>
        </w:rPr>
        <w:t xml:space="preserve">…) y a todas las instituciones (Junta de Andalucía, Diputación de Sevilla, Ayuntamientos…) para que se sumen a este acto en defensa de la aceituna negra </w:t>
      </w:r>
      <w:r>
        <w:rPr>
          <w:rFonts w:ascii="Calibri" w:hAnsi="Calibri" w:cs="Calibri"/>
          <w:iCs/>
          <w:szCs w:val="24"/>
        </w:rPr>
        <w:t>española.</w:t>
      </w:r>
    </w:p>
    <w:p w:rsidR="00FB2679" w:rsidRDefault="00FB2679" w:rsidP="009C58AF">
      <w:pPr>
        <w:autoSpaceDE w:val="0"/>
        <w:autoSpaceDN w:val="0"/>
        <w:adjustRightInd w:val="0"/>
        <w:ind w:left="567" w:right="283"/>
        <w:jc w:val="both"/>
        <w:rPr>
          <w:rFonts w:ascii="Calibri" w:hAnsi="Calibri" w:cs="Calibri"/>
          <w:iCs/>
          <w:szCs w:val="24"/>
        </w:rPr>
      </w:pPr>
    </w:p>
    <w:p w:rsidR="001E3C9D" w:rsidRDefault="001E3C9D" w:rsidP="009C58AF">
      <w:pPr>
        <w:autoSpaceDE w:val="0"/>
        <w:autoSpaceDN w:val="0"/>
        <w:adjustRightInd w:val="0"/>
        <w:ind w:left="567" w:right="283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iCs/>
          <w:szCs w:val="24"/>
        </w:rPr>
        <w:t xml:space="preserve">Es el momento de intensificar la acción diplomática para lograr que EE.UU. entienda que estos aranceles </w:t>
      </w:r>
      <w:r w:rsidR="005768EA">
        <w:rPr>
          <w:rFonts w:ascii="Calibri" w:hAnsi="Calibri" w:cs="Calibri"/>
          <w:iCs/>
          <w:szCs w:val="24"/>
        </w:rPr>
        <w:t xml:space="preserve">están totalmente injustificados y </w:t>
      </w:r>
      <w:r>
        <w:rPr>
          <w:rFonts w:ascii="Calibri" w:hAnsi="Calibri" w:cs="Calibri"/>
          <w:iCs/>
          <w:szCs w:val="24"/>
        </w:rPr>
        <w:t xml:space="preserve">suponen </w:t>
      </w:r>
      <w:r w:rsidR="005768EA">
        <w:rPr>
          <w:rFonts w:ascii="Calibri" w:hAnsi="Calibri" w:cs="Calibri"/>
          <w:iCs/>
          <w:szCs w:val="24"/>
        </w:rPr>
        <w:t xml:space="preserve">también </w:t>
      </w:r>
      <w:r>
        <w:rPr>
          <w:rFonts w:ascii="Calibri" w:hAnsi="Calibri" w:cs="Calibri"/>
          <w:iCs/>
          <w:szCs w:val="24"/>
        </w:rPr>
        <w:t xml:space="preserve">un lastre para su propia </w:t>
      </w:r>
      <w:r w:rsidR="005768EA">
        <w:rPr>
          <w:rFonts w:ascii="Calibri" w:hAnsi="Calibri" w:cs="Calibri"/>
          <w:iCs/>
          <w:szCs w:val="24"/>
        </w:rPr>
        <w:t xml:space="preserve">industria y para los ciudadanos y consumidores estadounidenses. </w:t>
      </w:r>
    </w:p>
    <w:sectPr w:rsidR="001E3C9D" w:rsidSect="009442CD">
      <w:headerReference w:type="default" r:id="rId8"/>
      <w:footerReference w:type="default" r:id="rId9"/>
      <w:pgSz w:w="11906" w:h="16838"/>
      <w:pgMar w:top="2552" w:right="707" w:bottom="1135" w:left="993" w:header="0" w:footer="2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18" w:rsidRDefault="00AF6618">
      <w:r>
        <w:separator/>
      </w:r>
    </w:p>
  </w:endnote>
  <w:endnote w:type="continuationSeparator" w:id="1">
    <w:p w:rsidR="00AF6618" w:rsidRDefault="00AF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A6" w:rsidRDefault="00F40FEB" w:rsidP="002012A6">
    <w:pPr>
      <w:pStyle w:val="Piedepgina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2326005</wp:posOffset>
          </wp:positionH>
          <wp:positionV relativeFrom="paragraph">
            <wp:posOffset>115570</wp:posOffset>
          </wp:positionV>
          <wp:extent cx="687705" cy="210820"/>
          <wp:effectExtent l="19050" t="0" r="0" b="0"/>
          <wp:wrapNone/>
          <wp:docPr id="8" name="irc_mi" descr="http://1.bp.blogspot.com/-LZNVx0upyrc/UOx6_7irE-I/AAAAAAAAGSk/dqTp6min5hk/s1600/twitter_siguenos%255B1%25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1.bp.blogspot.com/-LZNVx0upyrc/UOx6_7irE-I/AAAAAAAAGSk/dqTp6min5hk/s1600/twitter_siguenos%255B1%255D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3610610</wp:posOffset>
          </wp:positionH>
          <wp:positionV relativeFrom="paragraph">
            <wp:posOffset>115570</wp:posOffset>
          </wp:positionV>
          <wp:extent cx="593090" cy="337185"/>
          <wp:effectExtent l="19050" t="0" r="0" b="0"/>
          <wp:wrapNone/>
          <wp:docPr id="7" name="irc_mi" descr="http://conservatoriodebaza.com/wp-content/uploads/2014/01/facebookSigue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onservatoriodebaza.com/wp-content/uploads/2014/01/facebookSiguenos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2A6">
      <w:rPr>
        <w:b/>
        <w:sz w:val="20"/>
      </w:rPr>
      <w:t xml:space="preserve">  </w:t>
    </w:r>
  </w:p>
  <w:p w:rsidR="002012A6" w:rsidRDefault="002012A6" w:rsidP="002012A6">
    <w:pPr>
      <w:pStyle w:val="Piedepgina"/>
      <w:jc w:val="center"/>
      <w:rPr>
        <w:b/>
        <w:sz w:val="20"/>
      </w:rPr>
    </w:pPr>
  </w:p>
  <w:p w:rsidR="002012A6" w:rsidRDefault="002012A6" w:rsidP="002012A6">
    <w:pPr>
      <w:pStyle w:val="Piedepgina"/>
      <w:jc w:val="center"/>
      <w:rPr>
        <w:b/>
        <w:sz w:val="20"/>
      </w:rPr>
    </w:pPr>
  </w:p>
  <w:p w:rsidR="002012A6" w:rsidRPr="00C52CEA" w:rsidRDefault="002012A6" w:rsidP="002012A6">
    <w:pPr>
      <w:pStyle w:val="Piedepgina"/>
      <w:jc w:val="center"/>
      <w:rPr>
        <w:b/>
        <w:sz w:val="20"/>
      </w:rPr>
    </w:pPr>
    <w:r w:rsidRPr="00C52CEA">
      <w:rPr>
        <w:b/>
        <w:sz w:val="20"/>
      </w:rPr>
      <w:t xml:space="preserve">Asociación Agraria </w:t>
    </w:r>
    <w:r>
      <w:rPr>
        <w:b/>
        <w:sz w:val="20"/>
      </w:rPr>
      <w:t>de</w:t>
    </w:r>
    <w:r w:rsidRPr="00C52CEA">
      <w:rPr>
        <w:b/>
        <w:sz w:val="20"/>
      </w:rPr>
      <w:t xml:space="preserve"> Jóvenes Agricultores</w:t>
    </w:r>
  </w:p>
  <w:p w:rsidR="002012A6" w:rsidRPr="00C52CEA" w:rsidRDefault="002012A6" w:rsidP="002012A6">
    <w:pPr>
      <w:pStyle w:val="Piedepgina"/>
      <w:jc w:val="center"/>
      <w:rPr>
        <w:sz w:val="20"/>
      </w:rPr>
    </w:pPr>
    <w:r w:rsidRPr="00C52CEA">
      <w:rPr>
        <w:sz w:val="20"/>
      </w:rPr>
      <w:t>Avda. San Francisco Javier, Edificio Sevilla 2, Pta. 3ª - Mód. 22</w:t>
    </w:r>
  </w:p>
  <w:p w:rsidR="002012A6" w:rsidRPr="001231D7" w:rsidRDefault="002012A6" w:rsidP="002012A6">
    <w:pPr>
      <w:pStyle w:val="Piedepgina"/>
      <w:jc w:val="center"/>
      <w:rPr>
        <w:sz w:val="20"/>
        <w:lang w:val="en-US"/>
      </w:rPr>
    </w:pPr>
    <w:r>
      <w:rPr>
        <w:sz w:val="20"/>
        <w:lang w:val="en-US"/>
      </w:rPr>
      <w:t xml:space="preserve">Tfno.: </w:t>
    </w:r>
    <w:r w:rsidRPr="001231D7">
      <w:rPr>
        <w:sz w:val="20"/>
        <w:lang w:val="en-US"/>
      </w:rPr>
      <w:t>954</w:t>
    </w:r>
    <w:r>
      <w:rPr>
        <w:sz w:val="20"/>
        <w:lang w:val="en-US"/>
      </w:rPr>
      <w:t>.</w:t>
    </w:r>
    <w:r w:rsidRPr="001231D7">
      <w:rPr>
        <w:sz w:val="20"/>
        <w:lang w:val="en-US"/>
      </w:rPr>
      <w:t xml:space="preserve">65.17.11 -Web: </w:t>
    </w:r>
    <w:r w:rsidRPr="001231D7">
      <w:rPr>
        <w:b/>
        <w:color w:val="1F497D"/>
        <w:sz w:val="20"/>
        <w:lang w:val="en-US"/>
      </w:rPr>
      <w:t>www.asajasevilla.es</w:t>
    </w:r>
    <w:r w:rsidRPr="001231D7">
      <w:rPr>
        <w:sz w:val="20"/>
        <w:lang w:val="en-US"/>
      </w:rPr>
      <w:t xml:space="preserve"> E-Mail: asajasev</w:t>
    </w:r>
    <w:r w:rsidR="00481E89">
      <w:rPr>
        <w:sz w:val="20"/>
        <w:lang w:val="en-US"/>
      </w:rPr>
      <w:t>illa</w:t>
    </w:r>
    <w:r w:rsidRPr="001231D7">
      <w:rPr>
        <w:sz w:val="20"/>
        <w:lang w:val="en-US"/>
      </w:rPr>
      <w:t>@asajasev</w:t>
    </w:r>
    <w:r w:rsidR="00481E89">
      <w:rPr>
        <w:sz w:val="20"/>
        <w:lang w:val="en-US"/>
      </w:rPr>
      <w:t>illa</w:t>
    </w:r>
    <w:r w:rsidRPr="001231D7">
      <w:rPr>
        <w:sz w:val="20"/>
        <w:lang w:val="en-US"/>
      </w:rPr>
      <w:t>.es</w:t>
    </w:r>
  </w:p>
  <w:p w:rsidR="002012A6" w:rsidRPr="00FF1921" w:rsidRDefault="002012A6" w:rsidP="002012A6">
    <w:pPr>
      <w:pStyle w:val="Piedepgina"/>
      <w:rPr>
        <w:lang w:val="en-US"/>
      </w:rPr>
    </w:pPr>
  </w:p>
  <w:p w:rsidR="00DE0300" w:rsidRPr="002012A6" w:rsidRDefault="00DE0300" w:rsidP="002012A6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18" w:rsidRDefault="00AF6618">
      <w:r>
        <w:separator/>
      </w:r>
    </w:p>
  </w:footnote>
  <w:footnote w:type="continuationSeparator" w:id="1">
    <w:p w:rsidR="00AF6618" w:rsidRDefault="00AF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300" w:rsidRPr="000563DC" w:rsidRDefault="00F40FEB" w:rsidP="000563DC">
    <w:pPr>
      <w:pStyle w:val="Encabezado"/>
      <w:tabs>
        <w:tab w:val="clear" w:pos="4252"/>
        <w:tab w:val="clear" w:pos="8504"/>
        <w:tab w:val="left" w:pos="8556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1631950</wp:posOffset>
          </wp:positionH>
          <wp:positionV relativeFrom="paragraph">
            <wp:posOffset>956310</wp:posOffset>
          </wp:positionV>
          <wp:extent cx="2941955" cy="522605"/>
          <wp:effectExtent l="19050" t="0" r="67945" b="48895"/>
          <wp:wrapNone/>
          <wp:docPr id="6" name="Imagen 6" descr="N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07763" dir="2700000" algn="ctr" rotWithShape="0">
                      <a:srgbClr val="808080">
                        <a:alpha val="50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2042795</wp:posOffset>
          </wp:positionH>
          <wp:positionV relativeFrom="paragraph">
            <wp:posOffset>131445</wp:posOffset>
          </wp:positionV>
          <wp:extent cx="2160905" cy="744220"/>
          <wp:effectExtent l="19050" t="0" r="0" b="0"/>
          <wp:wrapNone/>
          <wp:docPr id="5" name="Imagen 2" descr="As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Asa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90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DE0300">
      <w:object w:dxaOrig="2127" w:dyaOrig="1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98.25pt" o:ole="">
          <v:imagedata r:id="rId3" o:title=""/>
        </v:shape>
        <o:OLEObject Type="Embed" ProgID="CorelDRAW.Graphic.13" ShapeID="_x0000_i1025" DrawAspect="Content" ObjectID="_1591070432" r:id="rId4"/>
      </w:object>
    </w:r>
    <w:r w:rsidR="00DE0300"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92A"/>
    <w:multiLevelType w:val="hybridMultilevel"/>
    <w:tmpl w:val="70003F52"/>
    <w:lvl w:ilvl="0" w:tplc="54582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F0446"/>
    <w:multiLevelType w:val="hybridMultilevel"/>
    <w:tmpl w:val="F384C02E"/>
    <w:lvl w:ilvl="0" w:tplc="C3CCF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5273"/>
    <w:multiLevelType w:val="hybridMultilevel"/>
    <w:tmpl w:val="844E2D1A"/>
    <w:lvl w:ilvl="0" w:tplc="D856F9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F0D07"/>
    <w:multiLevelType w:val="hybridMultilevel"/>
    <w:tmpl w:val="FEB61CD8"/>
    <w:lvl w:ilvl="0" w:tplc="071C324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0165817"/>
    <w:multiLevelType w:val="hybridMultilevel"/>
    <w:tmpl w:val="602868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276848"/>
    <w:multiLevelType w:val="hybridMultilevel"/>
    <w:tmpl w:val="E3885C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027A2"/>
    <w:multiLevelType w:val="hybridMultilevel"/>
    <w:tmpl w:val="38103C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4188F"/>
    <w:multiLevelType w:val="hybridMultilevel"/>
    <w:tmpl w:val="D6CAB90C"/>
    <w:lvl w:ilvl="0" w:tplc="597A1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E63572"/>
    <w:multiLevelType w:val="hybridMultilevel"/>
    <w:tmpl w:val="4820826E"/>
    <w:lvl w:ilvl="0" w:tplc="D856F9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0789"/>
    <w:rsid w:val="000071CA"/>
    <w:rsid w:val="00007B5D"/>
    <w:rsid w:val="00014E9B"/>
    <w:rsid w:val="00015FCD"/>
    <w:rsid w:val="00017FB3"/>
    <w:rsid w:val="0002776C"/>
    <w:rsid w:val="00031730"/>
    <w:rsid w:val="00035B03"/>
    <w:rsid w:val="00036A49"/>
    <w:rsid w:val="000407BB"/>
    <w:rsid w:val="00040C62"/>
    <w:rsid w:val="00044899"/>
    <w:rsid w:val="00047EF5"/>
    <w:rsid w:val="00050AE6"/>
    <w:rsid w:val="0005288A"/>
    <w:rsid w:val="000538E7"/>
    <w:rsid w:val="000563DC"/>
    <w:rsid w:val="00057DE6"/>
    <w:rsid w:val="000608C7"/>
    <w:rsid w:val="0006201C"/>
    <w:rsid w:val="0006363F"/>
    <w:rsid w:val="000641AC"/>
    <w:rsid w:val="00064993"/>
    <w:rsid w:val="000718AA"/>
    <w:rsid w:val="000736BA"/>
    <w:rsid w:val="000738AC"/>
    <w:rsid w:val="00073A34"/>
    <w:rsid w:val="00075CAD"/>
    <w:rsid w:val="000847A8"/>
    <w:rsid w:val="000851BC"/>
    <w:rsid w:val="00085FBF"/>
    <w:rsid w:val="00092546"/>
    <w:rsid w:val="00092A74"/>
    <w:rsid w:val="000962B8"/>
    <w:rsid w:val="00096CB1"/>
    <w:rsid w:val="000A046F"/>
    <w:rsid w:val="000A2FB8"/>
    <w:rsid w:val="000A500D"/>
    <w:rsid w:val="000A7D4F"/>
    <w:rsid w:val="000B46B9"/>
    <w:rsid w:val="000B667B"/>
    <w:rsid w:val="000C0764"/>
    <w:rsid w:val="000C5F7A"/>
    <w:rsid w:val="000D1953"/>
    <w:rsid w:val="000D1FB3"/>
    <w:rsid w:val="000D2A03"/>
    <w:rsid w:val="000D46C9"/>
    <w:rsid w:val="000D5A99"/>
    <w:rsid w:val="000E1B8F"/>
    <w:rsid w:val="000F23BE"/>
    <w:rsid w:val="000F2951"/>
    <w:rsid w:val="000F53E9"/>
    <w:rsid w:val="00102317"/>
    <w:rsid w:val="00105232"/>
    <w:rsid w:val="0010593A"/>
    <w:rsid w:val="00106092"/>
    <w:rsid w:val="00107F73"/>
    <w:rsid w:val="00110CE9"/>
    <w:rsid w:val="001111F1"/>
    <w:rsid w:val="00111C59"/>
    <w:rsid w:val="001124EC"/>
    <w:rsid w:val="0011298C"/>
    <w:rsid w:val="00113C7C"/>
    <w:rsid w:val="00115D7C"/>
    <w:rsid w:val="001228F2"/>
    <w:rsid w:val="00124300"/>
    <w:rsid w:val="00124C68"/>
    <w:rsid w:val="0012502D"/>
    <w:rsid w:val="00126D24"/>
    <w:rsid w:val="001274A9"/>
    <w:rsid w:val="001279C8"/>
    <w:rsid w:val="00131469"/>
    <w:rsid w:val="00132294"/>
    <w:rsid w:val="0014062D"/>
    <w:rsid w:val="00142A1C"/>
    <w:rsid w:val="00151E09"/>
    <w:rsid w:val="0015347C"/>
    <w:rsid w:val="00153565"/>
    <w:rsid w:val="001578B6"/>
    <w:rsid w:val="00157C32"/>
    <w:rsid w:val="00160B7B"/>
    <w:rsid w:val="00160FC6"/>
    <w:rsid w:val="00161888"/>
    <w:rsid w:val="00162EB0"/>
    <w:rsid w:val="00164DF3"/>
    <w:rsid w:val="00167F28"/>
    <w:rsid w:val="00170B00"/>
    <w:rsid w:val="00171CA5"/>
    <w:rsid w:val="00172390"/>
    <w:rsid w:val="00173F39"/>
    <w:rsid w:val="00174DB8"/>
    <w:rsid w:val="00174EE9"/>
    <w:rsid w:val="001750AC"/>
    <w:rsid w:val="0017660C"/>
    <w:rsid w:val="0018184E"/>
    <w:rsid w:val="001819BD"/>
    <w:rsid w:val="00183379"/>
    <w:rsid w:val="00184310"/>
    <w:rsid w:val="001902B2"/>
    <w:rsid w:val="001930E7"/>
    <w:rsid w:val="00194276"/>
    <w:rsid w:val="00196E88"/>
    <w:rsid w:val="001A1891"/>
    <w:rsid w:val="001B0EBB"/>
    <w:rsid w:val="001B1482"/>
    <w:rsid w:val="001B19CA"/>
    <w:rsid w:val="001B408C"/>
    <w:rsid w:val="001B5BE0"/>
    <w:rsid w:val="001B78A2"/>
    <w:rsid w:val="001C2230"/>
    <w:rsid w:val="001C4305"/>
    <w:rsid w:val="001C4421"/>
    <w:rsid w:val="001C5137"/>
    <w:rsid w:val="001C653A"/>
    <w:rsid w:val="001C7B8C"/>
    <w:rsid w:val="001D031B"/>
    <w:rsid w:val="001D0D84"/>
    <w:rsid w:val="001D1868"/>
    <w:rsid w:val="001D32C7"/>
    <w:rsid w:val="001D3BD8"/>
    <w:rsid w:val="001E12F2"/>
    <w:rsid w:val="001E140A"/>
    <w:rsid w:val="001E3C9D"/>
    <w:rsid w:val="001E55FF"/>
    <w:rsid w:val="001E5F95"/>
    <w:rsid w:val="001F3161"/>
    <w:rsid w:val="001F36CE"/>
    <w:rsid w:val="001F4E33"/>
    <w:rsid w:val="001F52FB"/>
    <w:rsid w:val="00200ED9"/>
    <w:rsid w:val="002012A6"/>
    <w:rsid w:val="00201513"/>
    <w:rsid w:val="002121FE"/>
    <w:rsid w:val="00213084"/>
    <w:rsid w:val="00215A41"/>
    <w:rsid w:val="0021682B"/>
    <w:rsid w:val="00222CFE"/>
    <w:rsid w:val="002246BB"/>
    <w:rsid w:val="00225CEB"/>
    <w:rsid w:val="00230743"/>
    <w:rsid w:val="002307B0"/>
    <w:rsid w:val="00231D6A"/>
    <w:rsid w:val="00232DEE"/>
    <w:rsid w:val="0023385B"/>
    <w:rsid w:val="002343C7"/>
    <w:rsid w:val="00235586"/>
    <w:rsid w:val="0023597E"/>
    <w:rsid w:val="00243925"/>
    <w:rsid w:val="00244737"/>
    <w:rsid w:val="00244B92"/>
    <w:rsid w:val="0024614E"/>
    <w:rsid w:val="00247543"/>
    <w:rsid w:val="00252DFE"/>
    <w:rsid w:val="00254629"/>
    <w:rsid w:val="00254E38"/>
    <w:rsid w:val="00255C0E"/>
    <w:rsid w:val="00257E78"/>
    <w:rsid w:val="00263873"/>
    <w:rsid w:val="00264641"/>
    <w:rsid w:val="00264AAB"/>
    <w:rsid w:val="002656FE"/>
    <w:rsid w:val="00266481"/>
    <w:rsid w:val="002760C8"/>
    <w:rsid w:val="00277EAF"/>
    <w:rsid w:val="00280CF0"/>
    <w:rsid w:val="0028197D"/>
    <w:rsid w:val="00282160"/>
    <w:rsid w:val="002842A9"/>
    <w:rsid w:val="00290B51"/>
    <w:rsid w:val="00290ED0"/>
    <w:rsid w:val="00291562"/>
    <w:rsid w:val="002933C8"/>
    <w:rsid w:val="00296A62"/>
    <w:rsid w:val="002A1522"/>
    <w:rsid w:val="002A1A3F"/>
    <w:rsid w:val="002A2E3A"/>
    <w:rsid w:val="002A34AC"/>
    <w:rsid w:val="002A5DCC"/>
    <w:rsid w:val="002A7659"/>
    <w:rsid w:val="002A7696"/>
    <w:rsid w:val="002A7B03"/>
    <w:rsid w:val="002B0498"/>
    <w:rsid w:val="002B1AB0"/>
    <w:rsid w:val="002B31EC"/>
    <w:rsid w:val="002B3A40"/>
    <w:rsid w:val="002C120A"/>
    <w:rsid w:val="002D0C10"/>
    <w:rsid w:val="002D2746"/>
    <w:rsid w:val="002D4D1C"/>
    <w:rsid w:val="002E0133"/>
    <w:rsid w:val="002E28AC"/>
    <w:rsid w:val="002E6749"/>
    <w:rsid w:val="002E6CCE"/>
    <w:rsid w:val="002E7847"/>
    <w:rsid w:val="002F2573"/>
    <w:rsid w:val="002F25BE"/>
    <w:rsid w:val="002F43B9"/>
    <w:rsid w:val="002F442A"/>
    <w:rsid w:val="002F4E5D"/>
    <w:rsid w:val="002F4FCA"/>
    <w:rsid w:val="00300F57"/>
    <w:rsid w:val="0030257C"/>
    <w:rsid w:val="003102C4"/>
    <w:rsid w:val="00313DD0"/>
    <w:rsid w:val="003145BA"/>
    <w:rsid w:val="00315298"/>
    <w:rsid w:val="003179A6"/>
    <w:rsid w:val="003208AF"/>
    <w:rsid w:val="003227D2"/>
    <w:rsid w:val="0032354B"/>
    <w:rsid w:val="003249AC"/>
    <w:rsid w:val="00324CBC"/>
    <w:rsid w:val="00324DFC"/>
    <w:rsid w:val="00326144"/>
    <w:rsid w:val="00327092"/>
    <w:rsid w:val="0032731C"/>
    <w:rsid w:val="00327ADD"/>
    <w:rsid w:val="003333BC"/>
    <w:rsid w:val="00337CF3"/>
    <w:rsid w:val="00342E30"/>
    <w:rsid w:val="00343057"/>
    <w:rsid w:val="00350057"/>
    <w:rsid w:val="00353DC3"/>
    <w:rsid w:val="00355CF2"/>
    <w:rsid w:val="0037478C"/>
    <w:rsid w:val="00376C2B"/>
    <w:rsid w:val="00383FD2"/>
    <w:rsid w:val="00386983"/>
    <w:rsid w:val="00387C22"/>
    <w:rsid w:val="003923AD"/>
    <w:rsid w:val="00393109"/>
    <w:rsid w:val="003A0155"/>
    <w:rsid w:val="003A4BE2"/>
    <w:rsid w:val="003A5A39"/>
    <w:rsid w:val="003A73DD"/>
    <w:rsid w:val="003A7846"/>
    <w:rsid w:val="003B1780"/>
    <w:rsid w:val="003B39E3"/>
    <w:rsid w:val="003B4CD6"/>
    <w:rsid w:val="003B788C"/>
    <w:rsid w:val="003B7982"/>
    <w:rsid w:val="003C1AF4"/>
    <w:rsid w:val="003C24E2"/>
    <w:rsid w:val="003C2F11"/>
    <w:rsid w:val="003C45A3"/>
    <w:rsid w:val="003C5E28"/>
    <w:rsid w:val="003C60D7"/>
    <w:rsid w:val="003D14A4"/>
    <w:rsid w:val="003D3B4D"/>
    <w:rsid w:val="003D59B6"/>
    <w:rsid w:val="003E0AA1"/>
    <w:rsid w:val="003E5639"/>
    <w:rsid w:val="003E6106"/>
    <w:rsid w:val="003E7034"/>
    <w:rsid w:val="003E764C"/>
    <w:rsid w:val="003F01F1"/>
    <w:rsid w:val="003F1F55"/>
    <w:rsid w:val="003F5616"/>
    <w:rsid w:val="00404006"/>
    <w:rsid w:val="004054BB"/>
    <w:rsid w:val="004060F5"/>
    <w:rsid w:val="004064A2"/>
    <w:rsid w:val="00413D58"/>
    <w:rsid w:val="004149D1"/>
    <w:rsid w:val="00415CAC"/>
    <w:rsid w:val="00416552"/>
    <w:rsid w:val="00422CEB"/>
    <w:rsid w:val="004247AD"/>
    <w:rsid w:val="00426DEB"/>
    <w:rsid w:val="0042799F"/>
    <w:rsid w:val="00427FB2"/>
    <w:rsid w:val="00431D70"/>
    <w:rsid w:val="00432653"/>
    <w:rsid w:val="00434755"/>
    <w:rsid w:val="00434F56"/>
    <w:rsid w:val="00435BF8"/>
    <w:rsid w:val="0043644D"/>
    <w:rsid w:val="0043699B"/>
    <w:rsid w:val="0044578C"/>
    <w:rsid w:val="00446E5A"/>
    <w:rsid w:val="00447E9E"/>
    <w:rsid w:val="0045250E"/>
    <w:rsid w:val="004538E6"/>
    <w:rsid w:val="00456A16"/>
    <w:rsid w:val="00460FDD"/>
    <w:rsid w:val="00462CAE"/>
    <w:rsid w:val="00464749"/>
    <w:rsid w:val="00465E1C"/>
    <w:rsid w:val="004665CC"/>
    <w:rsid w:val="0046761A"/>
    <w:rsid w:val="0047091D"/>
    <w:rsid w:val="00471D09"/>
    <w:rsid w:val="00474CBD"/>
    <w:rsid w:val="00476A65"/>
    <w:rsid w:val="004809C6"/>
    <w:rsid w:val="00481E89"/>
    <w:rsid w:val="00485AF7"/>
    <w:rsid w:val="00486627"/>
    <w:rsid w:val="00487071"/>
    <w:rsid w:val="004A371A"/>
    <w:rsid w:val="004A60CD"/>
    <w:rsid w:val="004A6438"/>
    <w:rsid w:val="004A6B46"/>
    <w:rsid w:val="004A6F11"/>
    <w:rsid w:val="004C18A4"/>
    <w:rsid w:val="004C1BDB"/>
    <w:rsid w:val="004C2B96"/>
    <w:rsid w:val="004C3E78"/>
    <w:rsid w:val="004C4FC3"/>
    <w:rsid w:val="004C73E0"/>
    <w:rsid w:val="004D0D08"/>
    <w:rsid w:val="004D3C06"/>
    <w:rsid w:val="004D46CD"/>
    <w:rsid w:val="004D4B45"/>
    <w:rsid w:val="004E3F80"/>
    <w:rsid w:val="004F0A20"/>
    <w:rsid w:val="004F107B"/>
    <w:rsid w:val="004F54E2"/>
    <w:rsid w:val="00500066"/>
    <w:rsid w:val="005038A6"/>
    <w:rsid w:val="00504FCF"/>
    <w:rsid w:val="005103DC"/>
    <w:rsid w:val="00510728"/>
    <w:rsid w:val="00511017"/>
    <w:rsid w:val="00513BEA"/>
    <w:rsid w:val="00513C37"/>
    <w:rsid w:val="00515696"/>
    <w:rsid w:val="00520044"/>
    <w:rsid w:val="00520809"/>
    <w:rsid w:val="0052101F"/>
    <w:rsid w:val="00521C1E"/>
    <w:rsid w:val="00521E75"/>
    <w:rsid w:val="00521FA1"/>
    <w:rsid w:val="0052325B"/>
    <w:rsid w:val="005232F7"/>
    <w:rsid w:val="00534152"/>
    <w:rsid w:val="005369FF"/>
    <w:rsid w:val="00537D14"/>
    <w:rsid w:val="00542043"/>
    <w:rsid w:val="005426F0"/>
    <w:rsid w:val="00542B12"/>
    <w:rsid w:val="00543481"/>
    <w:rsid w:val="005441A3"/>
    <w:rsid w:val="00544225"/>
    <w:rsid w:val="005463E7"/>
    <w:rsid w:val="005507E6"/>
    <w:rsid w:val="00553EF3"/>
    <w:rsid w:val="0055558B"/>
    <w:rsid w:val="005635A2"/>
    <w:rsid w:val="0056364B"/>
    <w:rsid w:val="00563F6E"/>
    <w:rsid w:val="00564CBE"/>
    <w:rsid w:val="00566153"/>
    <w:rsid w:val="005673D1"/>
    <w:rsid w:val="00573E2D"/>
    <w:rsid w:val="00575B27"/>
    <w:rsid w:val="00575EF7"/>
    <w:rsid w:val="005768EA"/>
    <w:rsid w:val="00581B21"/>
    <w:rsid w:val="005854D3"/>
    <w:rsid w:val="00587BED"/>
    <w:rsid w:val="00591F59"/>
    <w:rsid w:val="005928F1"/>
    <w:rsid w:val="00593187"/>
    <w:rsid w:val="005A0789"/>
    <w:rsid w:val="005A5269"/>
    <w:rsid w:val="005B4E0A"/>
    <w:rsid w:val="005B4EC7"/>
    <w:rsid w:val="005C05FB"/>
    <w:rsid w:val="005C3C23"/>
    <w:rsid w:val="005C3C4A"/>
    <w:rsid w:val="005C6C4C"/>
    <w:rsid w:val="005C7D27"/>
    <w:rsid w:val="005D0C78"/>
    <w:rsid w:val="005D7EE1"/>
    <w:rsid w:val="005E55D0"/>
    <w:rsid w:val="005E6A4A"/>
    <w:rsid w:val="005F3345"/>
    <w:rsid w:val="005F778A"/>
    <w:rsid w:val="00603626"/>
    <w:rsid w:val="006052D4"/>
    <w:rsid w:val="00606F18"/>
    <w:rsid w:val="00612B8B"/>
    <w:rsid w:val="00614BD7"/>
    <w:rsid w:val="00615E19"/>
    <w:rsid w:val="006230B3"/>
    <w:rsid w:val="00623C0A"/>
    <w:rsid w:val="006321FD"/>
    <w:rsid w:val="00632752"/>
    <w:rsid w:val="006327D2"/>
    <w:rsid w:val="0063419D"/>
    <w:rsid w:val="006355AE"/>
    <w:rsid w:val="00643AB5"/>
    <w:rsid w:val="006457F2"/>
    <w:rsid w:val="00646B15"/>
    <w:rsid w:val="0064772B"/>
    <w:rsid w:val="00653BEC"/>
    <w:rsid w:val="00654FF3"/>
    <w:rsid w:val="00655B0B"/>
    <w:rsid w:val="00656AC0"/>
    <w:rsid w:val="006570D2"/>
    <w:rsid w:val="0066299B"/>
    <w:rsid w:val="00667E60"/>
    <w:rsid w:val="00670C55"/>
    <w:rsid w:val="00680B02"/>
    <w:rsid w:val="00681959"/>
    <w:rsid w:val="00681C8A"/>
    <w:rsid w:val="0068200F"/>
    <w:rsid w:val="00683021"/>
    <w:rsid w:val="006844A6"/>
    <w:rsid w:val="0068497D"/>
    <w:rsid w:val="00687BA3"/>
    <w:rsid w:val="00692F12"/>
    <w:rsid w:val="006945B5"/>
    <w:rsid w:val="00694BDB"/>
    <w:rsid w:val="00694EC4"/>
    <w:rsid w:val="0069639B"/>
    <w:rsid w:val="006A32F8"/>
    <w:rsid w:val="006A4C2A"/>
    <w:rsid w:val="006A5396"/>
    <w:rsid w:val="006B093B"/>
    <w:rsid w:val="006B14D9"/>
    <w:rsid w:val="006B3390"/>
    <w:rsid w:val="006B4D2E"/>
    <w:rsid w:val="006B6AE1"/>
    <w:rsid w:val="006B7398"/>
    <w:rsid w:val="006B7A27"/>
    <w:rsid w:val="006C7108"/>
    <w:rsid w:val="006D2135"/>
    <w:rsid w:val="006D473D"/>
    <w:rsid w:val="006D51C5"/>
    <w:rsid w:val="006D5DA9"/>
    <w:rsid w:val="006E4EAE"/>
    <w:rsid w:val="006F142D"/>
    <w:rsid w:val="006F143E"/>
    <w:rsid w:val="006F1BA9"/>
    <w:rsid w:val="006F3452"/>
    <w:rsid w:val="006F52B9"/>
    <w:rsid w:val="006F59FA"/>
    <w:rsid w:val="006F6F07"/>
    <w:rsid w:val="00704846"/>
    <w:rsid w:val="00705278"/>
    <w:rsid w:val="00713C80"/>
    <w:rsid w:val="00717629"/>
    <w:rsid w:val="00721D5B"/>
    <w:rsid w:val="00722BE1"/>
    <w:rsid w:val="00723FA6"/>
    <w:rsid w:val="0072437C"/>
    <w:rsid w:val="00726540"/>
    <w:rsid w:val="00727DB8"/>
    <w:rsid w:val="0073182A"/>
    <w:rsid w:val="00731E57"/>
    <w:rsid w:val="007352D7"/>
    <w:rsid w:val="00735AEE"/>
    <w:rsid w:val="00735B7A"/>
    <w:rsid w:val="0074371C"/>
    <w:rsid w:val="0074494F"/>
    <w:rsid w:val="00746845"/>
    <w:rsid w:val="00747944"/>
    <w:rsid w:val="00750F04"/>
    <w:rsid w:val="00756B16"/>
    <w:rsid w:val="00760E91"/>
    <w:rsid w:val="007629CA"/>
    <w:rsid w:val="00762BC4"/>
    <w:rsid w:val="007669B8"/>
    <w:rsid w:val="00767280"/>
    <w:rsid w:val="0077007D"/>
    <w:rsid w:val="00772983"/>
    <w:rsid w:val="00776E7A"/>
    <w:rsid w:val="00777411"/>
    <w:rsid w:val="00780187"/>
    <w:rsid w:val="007809DA"/>
    <w:rsid w:val="007817AF"/>
    <w:rsid w:val="00781C8F"/>
    <w:rsid w:val="007835EF"/>
    <w:rsid w:val="00785847"/>
    <w:rsid w:val="00785F2B"/>
    <w:rsid w:val="007864D3"/>
    <w:rsid w:val="00786C8B"/>
    <w:rsid w:val="00793B6D"/>
    <w:rsid w:val="00794E3F"/>
    <w:rsid w:val="007959CC"/>
    <w:rsid w:val="007974B8"/>
    <w:rsid w:val="0079762B"/>
    <w:rsid w:val="007A1B36"/>
    <w:rsid w:val="007A29C5"/>
    <w:rsid w:val="007A2A28"/>
    <w:rsid w:val="007A2F14"/>
    <w:rsid w:val="007B2924"/>
    <w:rsid w:val="007B304F"/>
    <w:rsid w:val="007B3109"/>
    <w:rsid w:val="007B402E"/>
    <w:rsid w:val="007C025B"/>
    <w:rsid w:val="007C146F"/>
    <w:rsid w:val="007C333D"/>
    <w:rsid w:val="007C6DBA"/>
    <w:rsid w:val="007D3EF5"/>
    <w:rsid w:val="007D538B"/>
    <w:rsid w:val="007E0497"/>
    <w:rsid w:val="007E19B0"/>
    <w:rsid w:val="007E2B1A"/>
    <w:rsid w:val="007F4AAC"/>
    <w:rsid w:val="007F6002"/>
    <w:rsid w:val="007F6C24"/>
    <w:rsid w:val="008001D8"/>
    <w:rsid w:val="00801F36"/>
    <w:rsid w:val="008042EF"/>
    <w:rsid w:val="00804301"/>
    <w:rsid w:val="00814436"/>
    <w:rsid w:val="008147D3"/>
    <w:rsid w:val="0081732C"/>
    <w:rsid w:val="00817869"/>
    <w:rsid w:val="0082290B"/>
    <w:rsid w:val="008265D5"/>
    <w:rsid w:val="00827129"/>
    <w:rsid w:val="00837BDD"/>
    <w:rsid w:val="0084001F"/>
    <w:rsid w:val="008426DD"/>
    <w:rsid w:val="00851DF9"/>
    <w:rsid w:val="00862880"/>
    <w:rsid w:val="00863073"/>
    <w:rsid w:val="00863EA5"/>
    <w:rsid w:val="00867C72"/>
    <w:rsid w:val="00872845"/>
    <w:rsid w:val="00872AF9"/>
    <w:rsid w:val="008773EE"/>
    <w:rsid w:val="00877F1C"/>
    <w:rsid w:val="0088686D"/>
    <w:rsid w:val="008869BE"/>
    <w:rsid w:val="00887719"/>
    <w:rsid w:val="00895B7C"/>
    <w:rsid w:val="008A0DD3"/>
    <w:rsid w:val="008A1F92"/>
    <w:rsid w:val="008A2B2B"/>
    <w:rsid w:val="008A3447"/>
    <w:rsid w:val="008A383A"/>
    <w:rsid w:val="008A7C77"/>
    <w:rsid w:val="008A7E21"/>
    <w:rsid w:val="008B1FD8"/>
    <w:rsid w:val="008C2491"/>
    <w:rsid w:val="008C26C6"/>
    <w:rsid w:val="008C5752"/>
    <w:rsid w:val="008D2784"/>
    <w:rsid w:val="008D2A48"/>
    <w:rsid w:val="008D2D8F"/>
    <w:rsid w:val="008D3E1C"/>
    <w:rsid w:val="008E00C4"/>
    <w:rsid w:val="008E1124"/>
    <w:rsid w:val="008E1A65"/>
    <w:rsid w:val="008E3E0A"/>
    <w:rsid w:val="008E7B1C"/>
    <w:rsid w:val="008F0C80"/>
    <w:rsid w:val="008F16F7"/>
    <w:rsid w:val="008F4EB9"/>
    <w:rsid w:val="008F5EEA"/>
    <w:rsid w:val="00900D72"/>
    <w:rsid w:val="00901957"/>
    <w:rsid w:val="0090372F"/>
    <w:rsid w:val="0090413E"/>
    <w:rsid w:val="00904945"/>
    <w:rsid w:val="00906BC6"/>
    <w:rsid w:val="009120CD"/>
    <w:rsid w:val="00915166"/>
    <w:rsid w:val="00915B4B"/>
    <w:rsid w:val="00916705"/>
    <w:rsid w:val="00920702"/>
    <w:rsid w:val="00922A77"/>
    <w:rsid w:val="00923B2C"/>
    <w:rsid w:val="0092691E"/>
    <w:rsid w:val="00930257"/>
    <w:rsid w:val="0093034E"/>
    <w:rsid w:val="00931007"/>
    <w:rsid w:val="00936755"/>
    <w:rsid w:val="00936DC1"/>
    <w:rsid w:val="00943491"/>
    <w:rsid w:val="009442CD"/>
    <w:rsid w:val="00945F4C"/>
    <w:rsid w:val="00946B20"/>
    <w:rsid w:val="009470EA"/>
    <w:rsid w:val="00952A62"/>
    <w:rsid w:val="00952E27"/>
    <w:rsid w:val="00955504"/>
    <w:rsid w:val="00956A35"/>
    <w:rsid w:val="0095744D"/>
    <w:rsid w:val="00957F28"/>
    <w:rsid w:val="00963A56"/>
    <w:rsid w:val="00972A3F"/>
    <w:rsid w:val="00973C6C"/>
    <w:rsid w:val="0097449C"/>
    <w:rsid w:val="009745F1"/>
    <w:rsid w:val="0097517B"/>
    <w:rsid w:val="00975EFA"/>
    <w:rsid w:val="009778CF"/>
    <w:rsid w:val="00981041"/>
    <w:rsid w:val="00984E88"/>
    <w:rsid w:val="00985661"/>
    <w:rsid w:val="009921A3"/>
    <w:rsid w:val="00992F13"/>
    <w:rsid w:val="0099402B"/>
    <w:rsid w:val="009A2A30"/>
    <w:rsid w:val="009A690E"/>
    <w:rsid w:val="009A7405"/>
    <w:rsid w:val="009B5D4F"/>
    <w:rsid w:val="009C1C1C"/>
    <w:rsid w:val="009C36D5"/>
    <w:rsid w:val="009C39B6"/>
    <w:rsid w:val="009C58AF"/>
    <w:rsid w:val="009D2F91"/>
    <w:rsid w:val="009D36B9"/>
    <w:rsid w:val="009D6FA9"/>
    <w:rsid w:val="009D7C8E"/>
    <w:rsid w:val="009E0FD8"/>
    <w:rsid w:val="009E11ED"/>
    <w:rsid w:val="009E3022"/>
    <w:rsid w:val="009E4CD4"/>
    <w:rsid w:val="009E4CE9"/>
    <w:rsid w:val="009E66CF"/>
    <w:rsid w:val="009F3A75"/>
    <w:rsid w:val="009F63ED"/>
    <w:rsid w:val="009F733A"/>
    <w:rsid w:val="00A10990"/>
    <w:rsid w:val="00A10AB9"/>
    <w:rsid w:val="00A12790"/>
    <w:rsid w:val="00A15A45"/>
    <w:rsid w:val="00A16F6E"/>
    <w:rsid w:val="00A1734D"/>
    <w:rsid w:val="00A17941"/>
    <w:rsid w:val="00A26603"/>
    <w:rsid w:val="00A2698D"/>
    <w:rsid w:val="00A31317"/>
    <w:rsid w:val="00A345BE"/>
    <w:rsid w:val="00A37E56"/>
    <w:rsid w:val="00A4167C"/>
    <w:rsid w:val="00A418CD"/>
    <w:rsid w:val="00A41E65"/>
    <w:rsid w:val="00A427AE"/>
    <w:rsid w:val="00A43B85"/>
    <w:rsid w:val="00A4701D"/>
    <w:rsid w:val="00A513A5"/>
    <w:rsid w:val="00A51C73"/>
    <w:rsid w:val="00A55FBE"/>
    <w:rsid w:val="00A5639B"/>
    <w:rsid w:val="00A62246"/>
    <w:rsid w:val="00A63D4F"/>
    <w:rsid w:val="00A63F3F"/>
    <w:rsid w:val="00A64900"/>
    <w:rsid w:val="00A67AAE"/>
    <w:rsid w:val="00A70FE0"/>
    <w:rsid w:val="00A74421"/>
    <w:rsid w:val="00A77ACD"/>
    <w:rsid w:val="00A8021A"/>
    <w:rsid w:val="00A80A88"/>
    <w:rsid w:val="00A8284C"/>
    <w:rsid w:val="00A840FE"/>
    <w:rsid w:val="00A8506B"/>
    <w:rsid w:val="00A90C14"/>
    <w:rsid w:val="00A91257"/>
    <w:rsid w:val="00A9339B"/>
    <w:rsid w:val="00A94684"/>
    <w:rsid w:val="00A956C9"/>
    <w:rsid w:val="00A9775C"/>
    <w:rsid w:val="00A97A59"/>
    <w:rsid w:val="00AA1CFD"/>
    <w:rsid w:val="00AA22EC"/>
    <w:rsid w:val="00AA39FF"/>
    <w:rsid w:val="00AA78A7"/>
    <w:rsid w:val="00AB035C"/>
    <w:rsid w:val="00AC42E9"/>
    <w:rsid w:val="00AC446A"/>
    <w:rsid w:val="00AD173B"/>
    <w:rsid w:val="00AD1E1E"/>
    <w:rsid w:val="00AD2659"/>
    <w:rsid w:val="00AD2D63"/>
    <w:rsid w:val="00AD336F"/>
    <w:rsid w:val="00AD68F5"/>
    <w:rsid w:val="00AD6A5F"/>
    <w:rsid w:val="00AD6E6E"/>
    <w:rsid w:val="00AD7CDF"/>
    <w:rsid w:val="00AE218F"/>
    <w:rsid w:val="00AE4155"/>
    <w:rsid w:val="00AF041A"/>
    <w:rsid w:val="00AF11A6"/>
    <w:rsid w:val="00AF3980"/>
    <w:rsid w:val="00AF45E7"/>
    <w:rsid w:val="00AF5A17"/>
    <w:rsid w:val="00AF5C78"/>
    <w:rsid w:val="00AF6618"/>
    <w:rsid w:val="00AF6B69"/>
    <w:rsid w:val="00B01B0F"/>
    <w:rsid w:val="00B0245B"/>
    <w:rsid w:val="00B04DC2"/>
    <w:rsid w:val="00B05E7E"/>
    <w:rsid w:val="00B061EE"/>
    <w:rsid w:val="00B06B5B"/>
    <w:rsid w:val="00B14BC2"/>
    <w:rsid w:val="00B16195"/>
    <w:rsid w:val="00B170A2"/>
    <w:rsid w:val="00B22099"/>
    <w:rsid w:val="00B27341"/>
    <w:rsid w:val="00B37C02"/>
    <w:rsid w:val="00B43693"/>
    <w:rsid w:val="00B44366"/>
    <w:rsid w:val="00B44DB5"/>
    <w:rsid w:val="00B45522"/>
    <w:rsid w:val="00B50B14"/>
    <w:rsid w:val="00B51EBD"/>
    <w:rsid w:val="00B53BC9"/>
    <w:rsid w:val="00B569E2"/>
    <w:rsid w:val="00B61B17"/>
    <w:rsid w:val="00B61F46"/>
    <w:rsid w:val="00B65D31"/>
    <w:rsid w:val="00B66451"/>
    <w:rsid w:val="00B7188B"/>
    <w:rsid w:val="00B801B9"/>
    <w:rsid w:val="00B80707"/>
    <w:rsid w:val="00B84084"/>
    <w:rsid w:val="00B841E2"/>
    <w:rsid w:val="00B85511"/>
    <w:rsid w:val="00B93213"/>
    <w:rsid w:val="00B9326F"/>
    <w:rsid w:val="00BA324A"/>
    <w:rsid w:val="00BA63FF"/>
    <w:rsid w:val="00BA65AB"/>
    <w:rsid w:val="00BB37F5"/>
    <w:rsid w:val="00BC01C7"/>
    <w:rsid w:val="00BC1EC0"/>
    <w:rsid w:val="00BC2FB8"/>
    <w:rsid w:val="00BC7A69"/>
    <w:rsid w:val="00BD07A2"/>
    <w:rsid w:val="00BD0AB9"/>
    <w:rsid w:val="00BD0E95"/>
    <w:rsid w:val="00BD12C5"/>
    <w:rsid w:val="00BD1FC5"/>
    <w:rsid w:val="00BD3ED2"/>
    <w:rsid w:val="00BD5404"/>
    <w:rsid w:val="00BD574E"/>
    <w:rsid w:val="00BD67E2"/>
    <w:rsid w:val="00BE0054"/>
    <w:rsid w:val="00BE0097"/>
    <w:rsid w:val="00BE030C"/>
    <w:rsid w:val="00BE428B"/>
    <w:rsid w:val="00BF2376"/>
    <w:rsid w:val="00C069FB"/>
    <w:rsid w:val="00C0712C"/>
    <w:rsid w:val="00C15045"/>
    <w:rsid w:val="00C156C9"/>
    <w:rsid w:val="00C22548"/>
    <w:rsid w:val="00C2737D"/>
    <w:rsid w:val="00C27896"/>
    <w:rsid w:val="00C32F4C"/>
    <w:rsid w:val="00C40EA5"/>
    <w:rsid w:val="00C416C3"/>
    <w:rsid w:val="00C42E46"/>
    <w:rsid w:val="00C43CF6"/>
    <w:rsid w:val="00C46738"/>
    <w:rsid w:val="00C50CC4"/>
    <w:rsid w:val="00C526F1"/>
    <w:rsid w:val="00C5283A"/>
    <w:rsid w:val="00C52CEA"/>
    <w:rsid w:val="00C53019"/>
    <w:rsid w:val="00C53533"/>
    <w:rsid w:val="00C606FE"/>
    <w:rsid w:val="00C6127E"/>
    <w:rsid w:val="00C6709C"/>
    <w:rsid w:val="00C67141"/>
    <w:rsid w:val="00C671E8"/>
    <w:rsid w:val="00C673E3"/>
    <w:rsid w:val="00C7154B"/>
    <w:rsid w:val="00C73345"/>
    <w:rsid w:val="00C751B8"/>
    <w:rsid w:val="00C81225"/>
    <w:rsid w:val="00C814E6"/>
    <w:rsid w:val="00C86968"/>
    <w:rsid w:val="00C91D1E"/>
    <w:rsid w:val="00C96292"/>
    <w:rsid w:val="00C97257"/>
    <w:rsid w:val="00C9793B"/>
    <w:rsid w:val="00CA1254"/>
    <w:rsid w:val="00CA15C9"/>
    <w:rsid w:val="00CA1B02"/>
    <w:rsid w:val="00CA2356"/>
    <w:rsid w:val="00CA4B3D"/>
    <w:rsid w:val="00CB213E"/>
    <w:rsid w:val="00CB4FA1"/>
    <w:rsid w:val="00CB52C9"/>
    <w:rsid w:val="00CB7363"/>
    <w:rsid w:val="00CC14DF"/>
    <w:rsid w:val="00CC14E4"/>
    <w:rsid w:val="00CC307F"/>
    <w:rsid w:val="00CC4CD0"/>
    <w:rsid w:val="00CC559B"/>
    <w:rsid w:val="00CD1052"/>
    <w:rsid w:val="00CD51F3"/>
    <w:rsid w:val="00CD59CD"/>
    <w:rsid w:val="00CD6BA8"/>
    <w:rsid w:val="00CD76EC"/>
    <w:rsid w:val="00CE44A2"/>
    <w:rsid w:val="00CE50F1"/>
    <w:rsid w:val="00CE794B"/>
    <w:rsid w:val="00CF085E"/>
    <w:rsid w:val="00CF182F"/>
    <w:rsid w:val="00CF2E10"/>
    <w:rsid w:val="00CF4B67"/>
    <w:rsid w:val="00D00268"/>
    <w:rsid w:val="00D0085C"/>
    <w:rsid w:val="00D00F4D"/>
    <w:rsid w:val="00D019AE"/>
    <w:rsid w:val="00D0210F"/>
    <w:rsid w:val="00D06A5F"/>
    <w:rsid w:val="00D161C4"/>
    <w:rsid w:val="00D2306B"/>
    <w:rsid w:val="00D25999"/>
    <w:rsid w:val="00D27693"/>
    <w:rsid w:val="00D3153A"/>
    <w:rsid w:val="00D3334A"/>
    <w:rsid w:val="00D34713"/>
    <w:rsid w:val="00D35109"/>
    <w:rsid w:val="00D4752A"/>
    <w:rsid w:val="00D60E83"/>
    <w:rsid w:val="00D63DA8"/>
    <w:rsid w:val="00D65FF4"/>
    <w:rsid w:val="00D6656B"/>
    <w:rsid w:val="00D70043"/>
    <w:rsid w:val="00D711FC"/>
    <w:rsid w:val="00D71E5D"/>
    <w:rsid w:val="00D744CA"/>
    <w:rsid w:val="00D75DE8"/>
    <w:rsid w:val="00D7734F"/>
    <w:rsid w:val="00D77579"/>
    <w:rsid w:val="00D77818"/>
    <w:rsid w:val="00D81CBA"/>
    <w:rsid w:val="00D8255C"/>
    <w:rsid w:val="00D87092"/>
    <w:rsid w:val="00D92C8F"/>
    <w:rsid w:val="00D948D6"/>
    <w:rsid w:val="00DA35CB"/>
    <w:rsid w:val="00DA427D"/>
    <w:rsid w:val="00DA5AC8"/>
    <w:rsid w:val="00DB1494"/>
    <w:rsid w:val="00DB5AEA"/>
    <w:rsid w:val="00DB7508"/>
    <w:rsid w:val="00DC0BA6"/>
    <w:rsid w:val="00DC3081"/>
    <w:rsid w:val="00DC4F11"/>
    <w:rsid w:val="00DC52E5"/>
    <w:rsid w:val="00DC733D"/>
    <w:rsid w:val="00DD1787"/>
    <w:rsid w:val="00DD5A93"/>
    <w:rsid w:val="00DE01C1"/>
    <w:rsid w:val="00DE0300"/>
    <w:rsid w:val="00DE0636"/>
    <w:rsid w:val="00DE2251"/>
    <w:rsid w:val="00DE2EB1"/>
    <w:rsid w:val="00DE4C8D"/>
    <w:rsid w:val="00DE63E5"/>
    <w:rsid w:val="00DF1A60"/>
    <w:rsid w:val="00DF2400"/>
    <w:rsid w:val="00DF376D"/>
    <w:rsid w:val="00DF52A0"/>
    <w:rsid w:val="00DF6571"/>
    <w:rsid w:val="00DF70BA"/>
    <w:rsid w:val="00E01D74"/>
    <w:rsid w:val="00E032BB"/>
    <w:rsid w:val="00E04407"/>
    <w:rsid w:val="00E04EAE"/>
    <w:rsid w:val="00E06119"/>
    <w:rsid w:val="00E07C50"/>
    <w:rsid w:val="00E11A7C"/>
    <w:rsid w:val="00E163B6"/>
    <w:rsid w:val="00E1646D"/>
    <w:rsid w:val="00E3093B"/>
    <w:rsid w:val="00E30BD7"/>
    <w:rsid w:val="00E30F15"/>
    <w:rsid w:val="00E333E3"/>
    <w:rsid w:val="00E33B3F"/>
    <w:rsid w:val="00E4570E"/>
    <w:rsid w:val="00E51B08"/>
    <w:rsid w:val="00E52E6E"/>
    <w:rsid w:val="00E5387C"/>
    <w:rsid w:val="00E55EFF"/>
    <w:rsid w:val="00E707A4"/>
    <w:rsid w:val="00E709F6"/>
    <w:rsid w:val="00E72319"/>
    <w:rsid w:val="00E74458"/>
    <w:rsid w:val="00E75628"/>
    <w:rsid w:val="00E75EA0"/>
    <w:rsid w:val="00E81AC4"/>
    <w:rsid w:val="00E86516"/>
    <w:rsid w:val="00E869B9"/>
    <w:rsid w:val="00E86B2F"/>
    <w:rsid w:val="00E9059E"/>
    <w:rsid w:val="00E939CB"/>
    <w:rsid w:val="00E94A20"/>
    <w:rsid w:val="00E97C2E"/>
    <w:rsid w:val="00EA3B28"/>
    <w:rsid w:val="00EA47E7"/>
    <w:rsid w:val="00EA6BA7"/>
    <w:rsid w:val="00EA6EB7"/>
    <w:rsid w:val="00EA71EA"/>
    <w:rsid w:val="00EB0543"/>
    <w:rsid w:val="00EB093E"/>
    <w:rsid w:val="00EB7884"/>
    <w:rsid w:val="00EB7C29"/>
    <w:rsid w:val="00EC0619"/>
    <w:rsid w:val="00EC06D1"/>
    <w:rsid w:val="00EC11F4"/>
    <w:rsid w:val="00EC3DCF"/>
    <w:rsid w:val="00EC46B1"/>
    <w:rsid w:val="00EC5524"/>
    <w:rsid w:val="00EC75C8"/>
    <w:rsid w:val="00ED1CC3"/>
    <w:rsid w:val="00ED5FC6"/>
    <w:rsid w:val="00ED6787"/>
    <w:rsid w:val="00ED689C"/>
    <w:rsid w:val="00ED7786"/>
    <w:rsid w:val="00EE08AB"/>
    <w:rsid w:val="00EE0B9E"/>
    <w:rsid w:val="00EE0D75"/>
    <w:rsid w:val="00EE0F5F"/>
    <w:rsid w:val="00EE14E3"/>
    <w:rsid w:val="00EE1A0E"/>
    <w:rsid w:val="00EE1A9E"/>
    <w:rsid w:val="00EE284B"/>
    <w:rsid w:val="00EE290E"/>
    <w:rsid w:val="00EE2CD4"/>
    <w:rsid w:val="00EE77B8"/>
    <w:rsid w:val="00EF0A3A"/>
    <w:rsid w:val="00EF1349"/>
    <w:rsid w:val="00EF2B5B"/>
    <w:rsid w:val="00EF404F"/>
    <w:rsid w:val="00EF57A0"/>
    <w:rsid w:val="00EF7A14"/>
    <w:rsid w:val="00EF7B0B"/>
    <w:rsid w:val="00F00AEA"/>
    <w:rsid w:val="00F0114E"/>
    <w:rsid w:val="00F01DC8"/>
    <w:rsid w:val="00F0234F"/>
    <w:rsid w:val="00F05DEC"/>
    <w:rsid w:val="00F0740F"/>
    <w:rsid w:val="00F10E35"/>
    <w:rsid w:val="00F15733"/>
    <w:rsid w:val="00F15EE0"/>
    <w:rsid w:val="00F1662F"/>
    <w:rsid w:val="00F22659"/>
    <w:rsid w:val="00F229FD"/>
    <w:rsid w:val="00F22CA6"/>
    <w:rsid w:val="00F24BDD"/>
    <w:rsid w:val="00F2572C"/>
    <w:rsid w:val="00F278A7"/>
    <w:rsid w:val="00F301D5"/>
    <w:rsid w:val="00F40FEB"/>
    <w:rsid w:val="00F418FC"/>
    <w:rsid w:val="00F43DC9"/>
    <w:rsid w:val="00F5007F"/>
    <w:rsid w:val="00F56110"/>
    <w:rsid w:val="00F634D3"/>
    <w:rsid w:val="00F73B68"/>
    <w:rsid w:val="00F75882"/>
    <w:rsid w:val="00F75BC6"/>
    <w:rsid w:val="00F77F0E"/>
    <w:rsid w:val="00F8621A"/>
    <w:rsid w:val="00F908D0"/>
    <w:rsid w:val="00FA04B9"/>
    <w:rsid w:val="00FA2DD9"/>
    <w:rsid w:val="00FA6708"/>
    <w:rsid w:val="00FA7545"/>
    <w:rsid w:val="00FB0376"/>
    <w:rsid w:val="00FB1D8A"/>
    <w:rsid w:val="00FB2679"/>
    <w:rsid w:val="00FB29EC"/>
    <w:rsid w:val="00FB3D24"/>
    <w:rsid w:val="00FC3EAA"/>
    <w:rsid w:val="00FC40F2"/>
    <w:rsid w:val="00FC426A"/>
    <w:rsid w:val="00FC4501"/>
    <w:rsid w:val="00FC5C9F"/>
    <w:rsid w:val="00FD4347"/>
    <w:rsid w:val="00FD4998"/>
    <w:rsid w:val="00FD5265"/>
    <w:rsid w:val="00FD595A"/>
    <w:rsid w:val="00FD5DA7"/>
    <w:rsid w:val="00FD7246"/>
    <w:rsid w:val="00FE25F6"/>
    <w:rsid w:val="00FE6C0D"/>
    <w:rsid w:val="00FE71F7"/>
    <w:rsid w:val="00FF1EE7"/>
    <w:rsid w:val="00FF4723"/>
    <w:rsid w:val="00FF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53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31D6A"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231D6A"/>
    <w:pPr>
      <w:keepNext/>
      <w:jc w:val="both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231D6A"/>
    <w:pPr>
      <w:keepNext/>
      <w:jc w:val="both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3153A"/>
    <w:pPr>
      <w:widowControl w:val="0"/>
      <w:spacing w:line="312" w:lineRule="auto"/>
      <w:ind w:left="720"/>
      <w:jc w:val="both"/>
    </w:pPr>
    <w:rPr>
      <w:snapToGrid w:val="0"/>
      <w:lang w:val="es-ES_tradnl"/>
    </w:rPr>
  </w:style>
  <w:style w:type="paragraph" w:styleId="Textodeglobo">
    <w:name w:val="Balloon Text"/>
    <w:basedOn w:val="Normal"/>
    <w:semiHidden/>
    <w:rsid w:val="00215A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52C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52CEA"/>
    <w:pPr>
      <w:tabs>
        <w:tab w:val="center" w:pos="4252"/>
        <w:tab w:val="right" w:pos="8504"/>
      </w:tabs>
    </w:pPr>
  </w:style>
  <w:style w:type="character" w:styleId="Hipervnculo">
    <w:name w:val="Hyperlink"/>
    <w:rsid w:val="006F142D"/>
    <w:rPr>
      <w:color w:val="0000FF"/>
      <w:u w:val="single"/>
    </w:rPr>
  </w:style>
  <w:style w:type="paragraph" w:styleId="NormalWeb">
    <w:name w:val="Normal (Web)"/>
    <w:basedOn w:val="Normal"/>
    <w:uiPriority w:val="99"/>
    <w:rsid w:val="00B436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independiente">
    <w:name w:val="Body Text"/>
    <w:basedOn w:val="Normal"/>
    <w:rsid w:val="00543481"/>
    <w:pPr>
      <w:spacing w:after="120"/>
    </w:pPr>
  </w:style>
  <w:style w:type="paragraph" w:customStyle="1" w:styleId="Ttulo31">
    <w:name w:val="Título 31"/>
    <w:basedOn w:val="Normal"/>
    <w:rsid w:val="0052101F"/>
    <w:pPr>
      <w:spacing w:before="100" w:beforeAutospacing="1" w:after="48" w:line="240" w:lineRule="atLeast"/>
      <w:outlineLvl w:val="3"/>
    </w:pPr>
    <w:rPr>
      <w:rFonts w:cs="Arial"/>
      <w:b/>
      <w:bCs/>
      <w:color w:val="990000"/>
      <w:sz w:val="58"/>
      <w:szCs w:val="58"/>
    </w:rPr>
  </w:style>
  <w:style w:type="paragraph" w:customStyle="1" w:styleId="NormalWeb6">
    <w:name w:val="Normal (Web)6"/>
    <w:basedOn w:val="Normal"/>
    <w:rsid w:val="0052101F"/>
    <w:pPr>
      <w:spacing w:before="48" w:after="100" w:afterAutospacing="1" w:line="336" w:lineRule="atLeast"/>
    </w:pPr>
    <w:rPr>
      <w:rFonts w:cs="Arial"/>
      <w:sz w:val="29"/>
      <w:szCs w:val="29"/>
    </w:rPr>
  </w:style>
  <w:style w:type="character" w:styleId="Textoennegrita">
    <w:name w:val="Strong"/>
    <w:uiPriority w:val="22"/>
    <w:qFormat/>
    <w:rsid w:val="0079762B"/>
    <w:rPr>
      <w:b/>
      <w:bCs/>
    </w:rPr>
  </w:style>
  <w:style w:type="table" w:styleId="Tablaconcuadrcula">
    <w:name w:val="Table Grid"/>
    <w:basedOn w:val="Tablanormal"/>
    <w:rsid w:val="00797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1">
    <w:name w:val="Texto independiente 21"/>
    <w:basedOn w:val="Normal"/>
    <w:rsid w:val="00F15733"/>
    <w:pPr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parrafonegrita">
    <w:name w:val="parrafonegrita"/>
    <w:basedOn w:val="Fuentedeprrafopredeter"/>
    <w:rsid w:val="00984E88"/>
  </w:style>
  <w:style w:type="paragraph" w:styleId="Prrafodelista">
    <w:name w:val="List Paragraph"/>
    <w:basedOn w:val="Normal"/>
    <w:uiPriority w:val="34"/>
    <w:qFormat/>
    <w:rsid w:val="003145BA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9F63ED"/>
    <w:rPr>
      <w:sz w:val="20"/>
    </w:rPr>
  </w:style>
  <w:style w:type="character" w:customStyle="1" w:styleId="TextonotapieCar">
    <w:name w:val="Texto nota pie Car"/>
    <w:link w:val="Textonotapie"/>
    <w:rsid w:val="009F63ED"/>
    <w:rPr>
      <w:rFonts w:ascii="Arial" w:hAnsi="Arial"/>
    </w:rPr>
  </w:style>
  <w:style w:type="character" w:styleId="Refdenotaalpie">
    <w:name w:val="footnote reference"/>
    <w:rsid w:val="009F63ED"/>
    <w:rPr>
      <w:vertAlign w:val="superscript"/>
    </w:rPr>
  </w:style>
  <w:style w:type="paragraph" w:customStyle="1" w:styleId="PlainText">
    <w:name w:val="Plain Text"/>
    <w:basedOn w:val="Normal"/>
    <w:rsid w:val="005C7D27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paragraph" w:styleId="Textonotaalfinal">
    <w:name w:val="endnote text"/>
    <w:basedOn w:val="Normal"/>
    <w:link w:val="TextonotaalfinalCar"/>
    <w:rsid w:val="000851BC"/>
    <w:rPr>
      <w:sz w:val="20"/>
    </w:rPr>
  </w:style>
  <w:style w:type="character" w:customStyle="1" w:styleId="TextonotaalfinalCar">
    <w:name w:val="Texto nota al final Car"/>
    <w:link w:val="Textonotaalfinal"/>
    <w:rsid w:val="000851BC"/>
    <w:rPr>
      <w:rFonts w:ascii="Arial" w:hAnsi="Arial"/>
    </w:rPr>
  </w:style>
  <w:style w:type="character" w:styleId="Refdenotaalfinal">
    <w:name w:val="endnote reference"/>
    <w:rsid w:val="000851BC"/>
    <w:rPr>
      <w:vertAlign w:val="superscript"/>
    </w:rPr>
  </w:style>
  <w:style w:type="character" w:customStyle="1" w:styleId="PiedepginaCar">
    <w:name w:val="Pie de página Car"/>
    <w:link w:val="Piedepgina"/>
    <w:rsid w:val="002012A6"/>
    <w:rPr>
      <w:rFonts w:ascii="Arial" w:hAnsi="Arial"/>
      <w:sz w:val="24"/>
    </w:rPr>
  </w:style>
  <w:style w:type="character" w:styleId="nfasis">
    <w:name w:val="Emphasis"/>
    <w:uiPriority w:val="20"/>
    <w:qFormat/>
    <w:rsid w:val="002012A6"/>
    <w:rPr>
      <w:i/>
      <w:iCs/>
    </w:rPr>
  </w:style>
  <w:style w:type="character" w:customStyle="1" w:styleId="itemextrafieldsvalue">
    <w:name w:val="itemextrafieldsvalue"/>
    <w:rsid w:val="00290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97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616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78867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38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2315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3297">
              <w:marLeft w:val="123"/>
              <w:marRight w:val="123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6736">
                  <w:marLeft w:val="123"/>
                  <w:marRight w:val="123"/>
                  <w:marTop w:val="123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6943">
                      <w:marLeft w:val="123"/>
                      <w:marRight w:val="123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264">
                      <w:marLeft w:val="123"/>
                      <w:marRight w:val="123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8633">
                      <w:marLeft w:val="123"/>
                      <w:marRight w:val="123"/>
                      <w:marTop w:val="123"/>
                      <w:marBottom w:val="1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1.bp.blogspot.com/-LZNVx0upyrc/UOx6_7irE-I/AAAAAAAAGSk/dqTp6min5hk/s1600/twitter_siguenos%255B1%255D.png" TargetMode="External"/><Relationship Id="rId1" Type="http://schemas.openxmlformats.org/officeDocument/2006/relationships/image" Target="media/image4.png"/><Relationship Id="rId4" Type="http://schemas.openxmlformats.org/officeDocument/2006/relationships/image" Target="http://conservatoriodebaza.com/wp-content/uploads/2014/01/facebookSiguenos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82E6-F654-425A-88D9-6E0079E2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Sevilla, 28 de Diciembre de 2000</vt:lpstr>
    </vt:vector>
  </TitlesOfParts>
  <Company>ASAJA-SEVILLA</Company>
  <LinksUpToDate>false</LinksUpToDate>
  <CharactersWithSpaces>2765</CharactersWithSpaces>
  <SharedDoc>false</SharedDoc>
  <HLinks>
    <vt:vector size="12" baseType="variant">
      <vt:variant>
        <vt:i4>7602208</vt:i4>
      </vt:variant>
      <vt:variant>
        <vt:i4>-1</vt:i4>
      </vt:variant>
      <vt:variant>
        <vt:i4>2055</vt:i4>
      </vt:variant>
      <vt:variant>
        <vt:i4>1</vt:i4>
      </vt:variant>
      <vt:variant>
        <vt:lpwstr>http://conservatoriodebaza.com/wp-content/uploads/2014/01/facebookSiguenos.jpg</vt:lpwstr>
      </vt:variant>
      <vt:variant>
        <vt:lpwstr/>
      </vt:variant>
      <vt:variant>
        <vt:i4>720913</vt:i4>
      </vt:variant>
      <vt:variant>
        <vt:i4>-1</vt:i4>
      </vt:variant>
      <vt:variant>
        <vt:i4>2056</vt:i4>
      </vt:variant>
      <vt:variant>
        <vt:i4>1</vt:i4>
      </vt:variant>
      <vt:variant>
        <vt:lpwstr>http://1.bp.blogspot.com/-LZNVx0upyrc/UOx6_7irE-I/AAAAAAAAGSk/dqTp6min5hk/s1600/twitter_siguenos%255B1%255D.png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Sevilla, 28 de Diciembre de 2000</dc:title>
  <dc:creator>ANGELES</dc:creator>
  <cp:lastModifiedBy>Usuario</cp:lastModifiedBy>
  <cp:revision>2</cp:revision>
  <cp:lastPrinted>2018-06-20T07:54:00Z</cp:lastPrinted>
  <dcterms:created xsi:type="dcterms:W3CDTF">2018-06-21T05:14:00Z</dcterms:created>
  <dcterms:modified xsi:type="dcterms:W3CDTF">2018-06-21T05:14:00Z</dcterms:modified>
</cp:coreProperties>
</file>